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D22" w:rsidRPr="00F2733F" w:rsidRDefault="00F2733F">
      <w:pPr>
        <w:rPr>
          <w:b/>
          <w:bCs/>
          <w:sz w:val="28"/>
          <w:szCs w:val="28"/>
          <w:lang w:val="en-US"/>
        </w:rPr>
      </w:pPr>
      <w:r w:rsidRPr="00F2733F">
        <w:rPr>
          <w:b/>
          <w:bCs/>
          <w:sz w:val="28"/>
          <w:szCs w:val="28"/>
          <w:lang w:val="en-US"/>
        </w:rPr>
        <w:t>Sec 12 Freedom of Movement Vic Human Rights Charter</w:t>
      </w:r>
    </w:p>
    <w:p w:rsidR="00F2733F" w:rsidRPr="00F2733F" w:rsidRDefault="00F2733F">
      <w:pPr>
        <w:rPr>
          <w:lang w:val="en-US"/>
        </w:rPr>
      </w:pPr>
      <w:r w:rsidRPr="00F2733F">
        <w:rPr>
          <w:rFonts w:ascii="Calibri" w:eastAsia="Times New Roman" w:hAnsi="Calibri" w:cs="Times New Roman"/>
          <w:noProof/>
        </w:rPr>
        <w:drawing>
          <wp:inline distT="0" distB="0" distL="0" distR="0" wp14:anchorId="6D5298A7" wp14:editId="0E3471A6">
            <wp:extent cx="5731510" cy="5731510"/>
            <wp:effectExtent l="0" t="0" r="2540" b="2540"/>
            <wp:docPr id="1" name="4341912E-0791-4395-975E-0E64C8BC55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1912E-0791-4395-975E-0E64C8BC55D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33F" w:rsidRPr="00F27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3F"/>
    <w:rsid w:val="00EA4D22"/>
    <w:rsid w:val="00F2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3E3A"/>
  <w15:chartTrackingRefBased/>
  <w15:docId w15:val="{19716522-99EB-4E34-A186-39122546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341912E-0791-4395-975E-0E64C8BC55D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Rigoli</dc:creator>
  <cp:keywords/>
  <dc:description/>
  <cp:lastModifiedBy>Maria Rigoli</cp:lastModifiedBy>
  <cp:revision>1</cp:revision>
  <dcterms:created xsi:type="dcterms:W3CDTF">2021-03-10T05:08:00Z</dcterms:created>
  <dcterms:modified xsi:type="dcterms:W3CDTF">2021-03-10T05:08:00Z</dcterms:modified>
</cp:coreProperties>
</file>